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医（验）案记录</w:t>
      </w:r>
    </w:p>
    <w:p>
      <w:pPr>
        <w:jc w:val="left"/>
        <w:rPr>
          <w:rFonts w:ascii="宋体"/>
          <w:sz w:val="28"/>
          <w:szCs w:val="28"/>
        </w:rPr>
      </w:pPr>
      <w:r>
        <w:rPr>
          <w:rFonts w:hint="eastAsia" w:ascii="宋体"/>
          <w:b/>
          <w:sz w:val="28"/>
          <w:szCs w:val="28"/>
        </w:rPr>
        <w:t>类型</w:t>
      </w:r>
      <w:r>
        <w:rPr>
          <w:rFonts w:hint="eastAsia" w:ascii="宋体"/>
          <w:sz w:val="28"/>
          <w:szCs w:val="28"/>
        </w:rPr>
        <w:t>（□医案  □验案）</w:t>
      </w:r>
      <w:bookmarkStart w:id="0" w:name="_GoBack"/>
      <w:bookmarkEnd w:id="0"/>
    </w:p>
    <w:p>
      <w:pPr>
        <w:rPr>
          <w:rFonts w:hint="eastAsia" w:ascii="仿宋_GB2312" w:eastAsia="仿宋_GB2312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患者姓名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文</w:t>
      </w:r>
      <w:r>
        <w:rPr>
          <w:rFonts w:hint="eastAsia" w:ascii="仿宋" w:hAnsi="仿宋" w:eastAsia="仿宋"/>
          <w:sz w:val="24"/>
        </w:rPr>
        <w:t xml:space="preserve">某      </w:t>
      </w:r>
      <w:r>
        <w:rPr>
          <w:rFonts w:ascii="仿宋" w:hAnsi="仿宋" w:eastAsia="仿宋"/>
          <w:sz w:val="24"/>
        </w:rPr>
        <w:t xml:space="preserve">  </w:t>
      </w:r>
      <w:r>
        <w:rPr>
          <w:rFonts w:hint="eastAsia" w:ascii="仿宋" w:hAnsi="仿宋" w:eastAsia="仿宋"/>
          <w:b/>
          <w:sz w:val="24"/>
        </w:rPr>
        <w:t>性别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男</w:t>
      </w:r>
      <w:r>
        <w:rPr>
          <w:rFonts w:hint="eastAsia" w:ascii="仿宋" w:hAnsi="仿宋" w:eastAsia="仿宋"/>
          <w:sz w:val="24"/>
        </w:rPr>
        <w:t xml:space="preserve">          </w:t>
      </w:r>
      <w:r>
        <w:rPr>
          <w:rFonts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b/>
          <w:sz w:val="24"/>
        </w:rPr>
        <w:t>年龄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val="en-US" w:eastAsia="zh-CN"/>
        </w:rPr>
        <w:t>32</w:t>
      </w:r>
      <w:r>
        <w:rPr>
          <w:rFonts w:hint="eastAsia" w:ascii="仿宋" w:hAnsi="仿宋" w:eastAsia="仿宋"/>
          <w:sz w:val="24"/>
        </w:rPr>
        <w:t>岁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就诊日期</w:t>
      </w:r>
      <w:r>
        <w:rPr>
          <w:rFonts w:hint="eastAsia" w:ascii="仿宋" w:hAnsi="仿宋" w:eastAsia="仿宋"/>
          <w:sz w:val="24"/>
        </w:rPr>
        <w:t>：</w:t>
      </w:r>
      <w:r>
        <w:rPr>
          <w:rFonts w:ascii="仿宋" w:hAnsi="仿宋" w:eastAsia="仿宋"/>
          <w:sz w:val="24"/>
        </w:rPr>
        <w:t>201</w:t>
      </w:r>
      <w:r>
        <w:rPr>
          <w:rFonts w:hint="eastAsia" w:ascii="仿宋" w:hAnsi="仿宋" w:eastAsia="仿宋"/>
          <w:sz w:val="24"/>
          <w:lang w:val="en-US" w:eastAsia="zh-CN"/>
        </w:rPr>
        <w:t>4</w:t>
      </w:r>
      <w:r>
        <w:rPr>
          <w:rFonts w:ascii="仿宋" w:hAnsi="仿宋" w:eastAsia="仿宋"/>
          <w:sz w:val="24"/>
        </w:rPr>
        <w:t>.</w:t>
      </w:r>
      <w:r>
        <w:rPr>
          <w:rFonts w:hint="eastAsia" w:ascii="仿宋" w:hAnsi="仿宋" w:eastAsia="仿宋"/>
          <w:sz w:val="24"/>
          <w:lang w:val="en-US" w:eastAsia="zh-CN"/>
        </w:rPr>
        <w:t>7</w:t>
      </w:r>
      <w:r>
        <w:rPr>
          <w:rFonts w:ascii="仿宋" w:hAnsi="仿宋" w:eastAsia="仿宋"/>
          <w:sz w:val="24"/>
        </w:rPr>
        <w:t>.</w:t>
      </w:r>
      <w:r>
        <w:rPr>
          <w:rFonts w:hint="eastAsia" w:ascii="仿宋" w:hAnsi="仿宋" w:eastAsia="仿宋"/>
          <w:sz w:val="24"/>
          <w:lang w:val="en-US" w:eastAsia="zh-CN"/>
        </w:rPr>
        <w:t xml:space="preserve">8    </w:t>
      </w:r>
      <w:r>
        <w:rPr>
          <w:rFonts w:hint="eastAsia" w:ascii="仿宋" w:hAnsi="仿宋" w:eastAsia="仿宋"/>
          <w:b/>
          <w:sz w:val="24"/>
        </w:rPr>
        <w:t>初诊/复诊</w:t>
      </w:r>
      <w:r>
        <w:rPr>
          <w:rFonts w:hint="eastAsia" w:ascii="仿宋" w:hAnsi="仿宋" w:eastAsia="仿宋"/>
          <w:sz w:val="24"/>
        </w:rPr>
        <w:t xml:space="preserve">           </w:t>
      </w:r>
      <w:r>
        <w:rPr>
          <w:rFonts w:hint="eastAsia" w:ascii="仿宋" w:hAnsi="仿宋" w:eastAsia="仿宋"/>
          <w:b/>
          <w:sz w:val="24"/>
        </w:rPr>
        <w:t>发病节气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小暑</w:t>
      </w:r>
    </w:p>
    <w:p>
      <w:pPr>
        <w:spacing w:line="480" w:lineRule="exact"/>
        <w:rPr>
          <w:rFonts w:hint="default" w:ascii="仿宋" w:hAnsi="仿宋" w:eastAsia="仿宋"/>
          <w:b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主诉：</w:t>
      </w:r>
      <w:r>
        <w:rPr>
          <w:rFonts w:hint="eastAsia" w:ascii="仿宋" w:hAnsi="仿宋" w:eastAsia="仿宋"/>
          <w:sz w:val="24"/>
          <w:lang w:eastAsia="zh-CN"/>
        </w:rPr>
        <w:t>左胁肋部疼痛</w:t>
      </w:r>
      <w:r>
        <w:rPr>
          <w:rFonts w:hint="eastAsia" w:ascii="仿宋" w:hAnsi="仿宋" w:eastAsia="仿宋"/>
          <w:sz w:val="24"/>
          <w:lang w:val="en-US" w:eastAsia="zh-CN"/>
        </w:rPr>
        <w:t>2月余。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现病史：</w:t>
      </w:r>
      <w:r>
        <w:rPr>
          <w:rFonts w:hint="eastAsia" w:ascii="仿宋" w:hAnsi="仿宋" w:eastAsia="仿宋"/>
          <w:sz w:val="24"/>
        </w:rPr>
        <w:t>患者</w:t>
      </w:r>
      <w:r>
        <w:rPr>
          <w:rFonts w:ascii="仿宋" w:hAnsi="仿宋" w:eastAsia="仿宋"/>
          <w:sz w:val="24"/>
        </w:rPr>
        <w:t>诉</w:t>
      </w:r>
      <w:r>
        <w:rPr>
          <w:rFonts w:hint="eastAsia" w:ascii="仿宋" w:hAnsi="仿宋" w:eastAsia="仿宋"/>
          <w:sz w:val="24"/>
          <w:lang w:val="en-US" w:eastAsia="zh-CN"/>
        </w:rPr>
        <w:t>2</w:t>
      </w:r>
      <w:r>
        <w:rPr>
          <w:rFonts w:hint="eastAsia" w:ascii="仿宋" w:hAnsi="仿宋" w:eastAsia="仿宋"/>
          <w:sz w:val="24"/>
          <w:lang w:eastAsia="zh-CN"/>
        </w:rPr>
        <w:t>月</w:t>
      </w:r>
      <w:r>
        <w:rPr>
          <w:rFonts w:hint="eastAsia" w:ascii="仿宋" w:hAnsi="仿宋" w:eastAsia="仿宋"/>
          <w:sz w:val="24"/>
        </w:rPr>
        <w:t>前</w:t>
      </w:r>
      <w:r>
        <w:rPr>
          <w:rFonts w:ascii="仿宋" w:hAnsi="仿宋" w:eastAsia="仿宋"/>
          <w:sz w:val="24"/>
        </w:rPr>
        <w:t>出现</w:t>
      </w:r>
      <w:r>
        <w:rPr>
          <w:rFonts w:hint="eastAsia" w:ascii="仿宋" w:hAnsi="仿宋" w:eastAsia="仿宋"/>
          <w:sz w:val="24"/>
          <w:lang w:eastAsia="zh-CN"/>
        </w:rPr>
        <w:t>左胁肋部疼痛，为阵发性胀痛，善太息，偶有腹胀，无腹痛、反酸，平素易情绪激动，至当地医院就诊，查“”胸部正侧位片、心电图、腹部彩超未见异常”。</w:t>
      </w:r>
      <w:r>
        <w:rPr>
          <w:rFonts w:ascii="仿宋" w:hAnsi="仿宋" w:eastAsia="仿宋"/>
          <w:sz w:val="24"/>
        </w:rPr>
        <w:t>现</w:t>
      </w:r>
      <w:r>
        <w:rPr>
          <w:rFonts w:hint="eastAsia" w:ascii="仿宋" w:hAnsi="仿宋" w:eastAsia="仿宋"/>
          <w:sz w:val="24"/>
        </w:rPr>
        <w:t>症见</w:t>
      </w:r>
      <w:r>
        <w:rPr>
          <w:rFonts w:hint="eastAsia" w:ascii="仿宋" w:hAnsi="仿宋" w:eastAsia="仿宋"/>
          <w:sz w:val="24"/>
          <w:lang w:eastAsia="zh-CN"/>
        </w:rPr>
        <w:t>左胁肋部疼痛、偶有腹胀。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既往史：</w:t>
      </w:r>
      <w:r>
        <w:rPr>
          <w:rFonts w:hint="eastAsia" w:ascii="仿宋" w:hAnsi="仿宋" w:eastAsia="仿宋"/>
          <w:sz w:val="24"/>
          <w:lang w:eastAsia="zh-CN"/>
        </w:rPr>
        <w:t>无特殊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过敏史：</w:t>
      </w:r>
      <w:r>
        <w:rPr>
          <w:rFonts w:hint="eastAsia" w:ascii="仿宋" w:hAnsi="仿宋" w:eastAsia="仿宋"/>
          <w:sz w:val="24"/>
        </w:rPr>
        <w:t>无</w:t>
      </w:r>
      <w:r>
        <w:rPr>
          <w:rFonts w:ascii="仿宋" w:hAnsi="仿宋" w:eastAsia="仿宋"/>
          <w:sz w:val="24"/>
        </w:rPr>
        <w:t>药物</w:t>
      </w:r>
      <w:r>
        <w:rPr>
          <w:rFonts w:hint="eastAsia" w:ascii="仿宋" w:hAnsi="仿宋" w:eastAsia="仿宋"/>
          <w:sz w:val="24"/>
        </w:rPr>
        <w:t>、</w:t>
      </w:r>
      <w:r>
        <w:rPr>
          <w:rFonts w:ascii="仿宋" w:hAnsi="仿宋" w:eastAsia="仿宋"/>
          <w:sz w:val="24"/>
        </w:rPr>
        <w:t>食物</w:t>
      </w:r>
      <w:r>
        <w:rPr>
          <w:rFonts w:hint="eastAsia" w:ascii="仿宋" w:hAnsi="仿宋" w:eastAsia="仿宋"/>
          <w:sz w:val="24"/>
        </w:rPr>
        <w:t>过敏史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体格检查：</w:t>
      </w:r>
      <w:r>
        <w:rPr>
          <w:rFonts w:hint="eastAsia" w:ascii="仿宋" w:hAnsi="仿宋" w:eastAsia="仿宋"/>
          <w:sz w:val="24"/>
        </w:rPr>
        <w:t>心肺</w:t>
      </w:r>
      <w:r>
        <w:rPr>
          <w:rFonts w:ascii="仿宋" w:hAnsi="仿宋" w:eastAsia="仿宋"/>
          <w:sz w:val="24"/>
        </w:rPr>
        <w:t>无异常，腹软，</w:t>
      </w:r>
      <w:r>
        <w:rPr>
          <w:rFonts w:hint="eastAsia" w:ascii="仿宋" w:hAnsi="仿宋" w:eastAsia="仿宋"/>
          <w:sz w:val="24"/>
          <w:lang w:eastAsia="zh-CN"/>
        </w:rPr>
        <w:t>无</w:t>
      </w:r>
      <w:r>
        <w:rPr>
          <w:rFonts w:ascii="仿宋" w:hAnsi="仿宋" w:eastAsia="仿宋"/>
          <w:sz w:val="24"/>
        </w:rPr>
        <w:t>压痛，无反跳痛。</w:t>
      </w:r>
      <w:r>
        <w:rPr>
          <w:rFonts w:hint="eastAsia" w:ascii="仿宋" w:hAnsi="仿宋" w:eastAsia="仿宋"/>
          <w:sz w:val="24"/>
          <w:lang w:eastAsia="zh-CN"/>
        </w:rPr>
        <w:t>舌红，苔白，脉弦。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辅助检查：</w:t>
      </w:r>
      <w:r>
        <w:rPr>
          <w:rFonts w:hint="eastAsia" w:ascii="仿宋" w:hAnsi="仿宋" w:eastAsia="仿宋"/>
          <w:sz w:val="24"/>
        </w:rPr>
        <w:t>无。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中医诊断：</w:t>
      </w:r>
      <w:r>
        <w:rPr>
          <w:rFonts w:hint="eastAsia" w:ascii="仿宋" w:hAnsi="仿宋" w:eastAsia="仿宋"/>
          <w:sz w:val="24"/>
          <w:lang w:eastAsia="zh-CN"/>
        </w:rPr>
        <w:t>胁痛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证候诊断：</w:t>
      </w:r>
      <w:r>
        <w:rPr>
          <w:rFonts w:hint="eastAsia" w:ascii="仿宋" w:hAnsi="仿宋" w:eastAsia="仿宋"/>
          <w:sz w:val="24"/>
          <w:lang w:eastAsia="zh-CN"/>
        </w:rPr>
        <w:t>肝郁气滞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西医诊断：</w:t>
      </w:r>
      <w:r>
        <w:rPr>
          <w:rFonts w:hint="eastAsia" w:ascii="仿宋" w:hAnsi="仿宋" w:eastAsia="仿宋"/>
          <w:sz w:val="24"/>
          <w:lang w:eastAsia="zh-CN"/>
        </w:rPr>
        <w:t>肋间神经痛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治    法：</w:t>
      </w:r>
      <w:r>
        <w:rPr>
          <w:rFonts w:hint="eastAsia" w:ascii="仿宋" w:hAnsi="仿宋" w:eastAsia="仿宋"/>
          <w:sz w:val="24"/>
          <w:lang w:eastAsia="zh-CN"/>
        </w:rPr>
        <w:t>舒肝解郁，行气止痛</w:t>
      </w:r>
    </w:p>
    <w:p>
      <w:pPr>
        <w:spacing w:line="480" w:lineRule="exac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处    方：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柴胡舒肝散</w:t>
      </w:r>
      <w:r>
        <w:rPr>
          <w:rFonts w:hint="eastAsia" w:ascii="仿宋" w:hAnsi="仿宋" w:eastAsia="仿宋"/>
          <w:sz w:val="24"/>
          <w:lang w:eastAsia="zh-CN"/>
        </w:rPr>
        <w:t>加减</w:t>
      </w:r>
      <w:r>
        <w:rPr>
          <w:rFonts w:hint="eastAsia" w:ascii="仿宋" w:hAnsi="仿宋" w:eastAsia="仿宋"/>
          <w:sz w:val="24"/>
        </w:rPr>
        <w:t xml:space="preserve">          </w:t>
      </w:r>
    </w:p>
    <w:p>
      <w:pPr>
        <w:spacing w:line="480" w:lineRule="exact"/>
        <w:ind w:firstLine="1200" w:firstLineChars="500"/>
        <w:rPr>
          <w:rFonts w:hint="eastAsia" w:ascii="仿宋" w:hAnsi="仿宋" w:eastAsia="仿宋"/>
          <w:sz w:val="24"/>
          <w:vertAlign w:val="superscript"/>
        </w:rPr>
      </w:pPr>
      <w:r>
        <w:rPr>
          <w:rFonts w:hint="eastAsia" w:ascii="仿宋" w:hAnsi="仿宋" w:eastAsia="仿宋"/>
          <w:sz w:val="24"/>
          <w:lang w:val="en-US" w:eastAsia="zh-CN"/>
        </w:rPr>
        <w:t>姜</w:t>
      </w:r>
      <w:r>
        <w:rPr>
          <w:rFonts w:hint="eastAsia" w:ascii="仿宋" w:hAnsi="仿宋" w:eastAsia="仿宋"/>
          <w:sz w:val="24"/>
        </w:rPr>
        <w:t>半夏10g</w:t>
      </w:r>
      <w:r>
        <w:rPr>
          <w:rFonts w:ascii="仿宋" w:hAnsi="仿宋" w:eastAsia="仿宋"/>
          <w:sz w:val="24"/>
        </w:rPr>
        <w:t xml:space="preserve">  </w:t>
      </w:r>
      <w:r>
        <w:rPr>
          <w:rFonts w:hint="eastAsia" w:ascii="仿宋" w:hAnsi="仿宋" w:eastAsia="仿宋"/>
          <w:sz w:val="24"/>
          <w:lang w:eastAsia="zh-CN"/>
        </w:rPr>
        <w:t>柴胡</w:t>
      </w:r>
      <w:r>
        <w:rPr>
          <w:rFonts w:hint="eastAsia" w:ascii="仿宋" w:hAnsi="仿宋" w:eastAsia="仿宋"/>
          <w:sz w:val="24"/>
          <w:lang w:val="en-US" w:eastAsia="zh-CN"/>
        </w:rPr>
        <w:t>12g</w:t>
      </w:r>
      <w:r>
        <w:rPr>
          <w:rFonts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  <w:lang w:val="en-US" w:eastAsia="zh-CN"/>
        </w:rPr>
        <w:t xml:space="preserve">  </w:t>
      </w:r>
      <w:r>
        <w:rPr>
          <w:rFonts w:hint="eastAsia" w:ascii="仿宋" w:hAnsi="仿宋" w:eastAsia="仿宋"/>
          <w:sz w:val="24"/>
        </w:rPr>
        <w:t>木香7g</w:t>
      </w:r>
      <w:r>
        <w:rPr>
          <w:rFonts w:hint="eastAsia" w:ascii="仿宋" w:hAnsi="仿宋" w:eastAsia="仿宋"/>
          <w:sz w:val="24"/>
          <w:vertAlign w:val="superscript"/>
        </w:rPr>
        <w:t>(后下)</w:t>
      </w:r>
    </w:p>
    <w:p>
      <w:pPr>
        <w:spacing w:line="480" w:lineRule="exact"/>
        <w:ind w:firstLine="1200" w:firstLineChars="500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eastAsia="zh-CN"/>
        </w:rPr>
        <w:t>白芍</w:t>
      </w:r>
      <w:r>
        <w:rPr>
          <w:rFonts w:hint="eastAsia" w:ascii="仿宋" w:hAnsi="仿宋" w:eastAsia="仿宋"/>
          <w:sz w:val="24"/>
          <w:lang w:val="en-US" w:eastAsia="zh-CN"/>
        </w:rPr>
        <w:t xml:space="preserve">10g    陈皮8g    </w:t>
      </w:r>
      <w:r>
        <w:rPr>
          <w:rFonts w:hint="eastAsia" w:ascii="仿宋" w:hAnsi="仿宋" w:eastAsia="仿宋"/>
          <w:sz w:val="24"/>
          <w:lang w:eastAsia="zh-CN"/>
        </w:rPr>
        <w:t>麦芽</w:t>
      </w:r>
      <w:r>
        <w:rPr>
          <w:rFonts w:hint="eastAsia" w:ascii="仿宋" w:hAnsi="仿宋" w:eastAsia="仿宋"/>
          <w:sz w:val="24"/>
          <w:lang w:val="en-US" w:eastAsia="zh-CN"/>
        </w:rPr>
        <w:t xml:space="preserve">15g    </w:t>
      </w:r>
    </w:p>
    <w:p>
      <w:pPr>
        <w:spacing w:line="480" w:lineRule="exact"/>
        <w:ind w:firstLine="1200" w:firstLineChars="500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鸡内金15g  枳壳10g   香附10g</w:t>
      </w:r>
    </w:p>
    <w:p>
      <w:pPr>
        <w:spacing w:line="480" w:lineRule="exact"/>
        <w:ind w:firstLine="1200" w:firstLineChars="5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eastAsia="zh-CN"/>
        </w:rPr>
        <w:t>川芎</w:t>
      </w:r>
      <w:r>
        <w:rPr>
          <w:rFonts w:hint="eastAsia" w:ascii="仿宋" w:hAnsi="仿宋" w:eastAsia="仿宋"/>
          <w:sz w:val="24"/>
          <w:lang w:val="en-US" w:eastAsia="zh-CN"/>
        </w:rPr>
        <w:t xml:space="preserve">10g    </w:t>
      </w:r>
      <w:r>
        <w:rPr>
          <w:rFonts w:hint="eastAsia" w:ascii="仿宋" w:hAnsi="仿宋" w:eastAsia="仿宋"/>
          <w:sz w:val="24"/>
        </w:rPr>
        <w:t>甘草5g</w:t>
      </w:r>
    </w:p>
    <w:p>
      <w:pPr>
        <w:spacing w:line="480" w:lineRule="exact"/>
        <w:ind w:firstLine="1200" w:firstLineChars="5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共</w:t>
      </w:r>
      <w:r>
        <w:rPr>
          <w:rFonts w:ascii="仿宋" w:hAnsi="仿宋" w:eastAsia="仿宋"/>
          <w:sz w:val="24"/>
        </w:rPr>
        <w:t>7</w:t>
      </w:r>
      <w:r>
        <w:rPr>
          <w:rFonts w:hint="eastAsia" w:ascii="仿宋" w:hAnsi="仿宋" w:eastAsia="仿宋"/>
          <w:sz w:val="24"/>
        </w:rPr>
        <w:t>剂</w:t>
      </w:r>
      <w:r>
        <w:rPr>
          <w:rFonts w:ascii="仿宋" w:hAnsi="仿宋" w:eastAsia="仿宋"/>
          <w:sz w:val="24"/>
        </w:rPr>
        <w:t>，水煎服，每日</w:t>
      </w:r>
      <w:r>
        <w:rPr>
          <w:rFonts w:hint="eastAsia" w:ascii="仿宋" w:hAnsi="仿宋" w:eastAsia="仿宋"/>
          <w:sz w:val="24"/>
        </w:rPr>
        <w:t>1剂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复诊：</w:t>
      </w:r>
      <w:r>
        <w:rPr>
          <w:rFonts w:hint="eastAsia" w:ascii="仿宋" w:hAnsi="仿宋" w:eastAsia="仿宋"/>
          <w:sz w:val="24"/>
        </w:rPr>
        <w:t>二诊药后</w:t>
      </w:r>
      <w:r>
        <w:rPr>
          <w:rFonts w:hint="eastAsia" w:ascii="仿宋" w:hAnsi="仿宋" w:eastAsia="仿宋"/>
          <w:sz w:val="24"/>
          <w:lang w:eastAsia="zh-CN"/>
        </w:rPr>
        <w:t>疼痛明显</w:t>
      </w:r>
      <w:r>
        <w:rPr>
          <w:rFonts w:hint="eastAsia" w:ascii="仿宋" w:hAnsi="仿宋" w:eastAsia="仿宋"/>
          <w:sz w:val="24"/>
        </w:rPr>
        <w:t>减轻，</w:t>
      </w:r>
      <w:r>
        <w:rPr>
          <w:rFonts w:hint="eastAsia" w:ascii="仿宋" w:hAnsi="仿宋" w:eastAsia="仿宋"/>
          <w:sz w:val="24"/>
          <w:lang w:eastAsia="zh-CN"/>
        </w:rPr>
        <w:t>仅偶有发作，继续守上方</w:t>
      </w:r>
      <w:r>
        <w:rPr>
          <w:rFonts w:hint="eastAsia" w:ascii="仿宋" w:hAnsi="仿宋" w:eastAsia="仿宋"/>
          <w:sz w:val="24"/>
          <w:lang w:val="en-US" w:eastAsia="zh-CN"/>
        </w:rPr>
        <w:t>7剂后，</w:t>
      </w:r>
      <w:r>
        <w:rPr>
          <w:rFonts w:hint="eastAsia" w:ascii="仿宋" w:hAnsi="仿宋" w:eastAsia="仿宋"/>
          <w:sz w:val="24"/>
        </w:rPr>
        <w:t>患者症状</w:t>
      </w:r>
      <w:r>
        <w:rPr>
          <w:rFonts w:ascii="仿宋" w:hAnsi="仿宋" w:eastAsia="仿宋"/>
          <w:sz w:val="24"/>
        </w:rPr>
        <w:t>消失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心得体会：</w:t>
      </w:r>
      <w:r>
        <w:rPr>
          <w:rFonts w:hint="eastAsia" w:ascii="仿宋" w:hAnsi="仿宋" w:eastAsia="仿宋"/>
          <w:sz w:val="24"/>
        </w:rPr>
        <w:t>本</w:t>
      </w:r>
      <w:r>
        <w:rPr>
          <w:rFonts w:ascii="仿宋" w:hAnsi="仿宋" w:eastAsia="仿宋"/>
          <w:sz w:val="24"/>
        </w:rPr>
        <w:t>病例为</w:t>
      </w:r>
      <w:r>
        <w:rPr>
          <w:rFonts w:hint="eastAsia" w:ascii="仿宋" w:hAnsi="仿宋" w:eastAsia="仿宋"/>
          <w:sz w:val="24"/>
          <w:lang w:eastAsia="zh-CN"/>
        </w:rPr>
        <w:t>胁痛</w:t>
      </w:r>
      <w:r>
        <w:rPr>
          <w:rFonts w:hint="eastAsia" w:ascii="仿宋" w:hAnsi="仿宋" w:eastAsia="仿宋"/>
          <w:sz w:val="24"/>
        </w:rPr>
        <w:t>-</w:t>
      </w:r>
      <w:r>
        <w:rPr>
          <w:rFonts w:hint="eastAsia" w:ascii="仿宋" w:hAnsi="仿宋" w:eastAsia="仿宋"/>
          <w:sz w:val="24"/>
          <w:lang w:eastAsia="zh-CN"/>
        </w:rPr>
        <w:t>肝郁气滞，行气止痛</w:t>
      </w:r>
      <w:r>
        <w:rPr>
          <w:rFonts w:hint="eastAsia" w:ascii="仿宋" w:hAnsi="仿宋" w:eastAsia="仿宋"/>
          <w:sz w:val="24"/>
        </w:rPr>
        <w:t>证，</w:t>
      </w:r>
      <w:r>
        <w:rPr>
          <w:rFonts w:hint="eastAsia" w:ascii="仿宋" w:hAnsi="仿宋" w:eastAsia="仿宋"/>
          <w:sz w:val="24"/>
          <w:lang w:eastAsia="zh-CN"/>
        </w:rPr>
        <w:t>患根据患者症状、舌苔、脉象，可以推断出为肝郁气滞证，治疗上予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柴胡舒肝散</w:t>
      </w:r>
      <w:r>
        <w:rPr>
          <w:rFonts w:hint="eastAsia" w:ascii="仿宋" w:hAnsi="仿宋" w:eastAsia="仿宋"/>
          <w:sz w:val="24"/>
          <w:lang w:eastAsia="zh-CN"/>
        </w:rPr>
        <w:t>加减以舒肝解郁，行气止痛，</w:t>
      </w:r>
      <w:r>
        <w:rPr>
          <w:rFonts w:hint="eastAsia" w:ascii="仿宋" w:hAnsi="仿宋" w:eastAsia="仿宋"/>
          <w:sz w:val="24"/>
        </w:rPr>
        <w:t>标本兼治</w:t>
      </w:r>
      <w:r>
        <w:rPr>
          <w:rFonts w:ascii="仿宋" w:hAnsi="仿宋" w:eastAsia="仿宋"/>
          <w:sz w:val="24"/>
        </w:rPr>
        <w:t>，效果良好。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年   月   日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指导老师点评：</w:t>
      </w:r>
      <w:r>
        <w:rPr>
          <w:rFonts w:ascii="仿宋" w:hAnsi="仿宋" w:eastAsia="仿宋"/>
          <w:sz w:val="24"/>
        </w:rPr>
        <w:t>病例为</w:t>
      </w:r>
      <w:r>
        <w:rPr>
          <w:rFonts w:hint="eastAsia" w:ascii="仿宋" w:hAnsi="仿宋" w:eastAsia="仿宋"/>
          <w:sz w:val="24"/>
          <w:lang w:eastAsia="zh-CN"/>
        </w:rPr>
        <w:t>胁痛</w:t>
      </w:r>
      <w:r>
        <w:rPr>
          <w:rFonts w:hint="eastAsia" w:ascii="仿宋" w:hAnsi="仿宋" w:eastAsia="仿宋"/>
          <w:sz w:val="24"/>
        </w:rPr>
        <w:t>-</w:t>
      </w:r>
      <w:r>
        <w:rPr>
          <w:rFonts w:hint="eastAsia" w:ascii="仿宋" w:hAnsi="仿宋" w:eastAsia="仿宋"/>
          <w:sz w:val="24"/>
          <w:lang w:eastAsia="zh-CN"/>
        </w:rPr>
        <w:t>肝郁气滞</w:t>
      </w:r>
      <w:r>
        <w:rPr>
          <w:rFonts w:hint="eastAsia" w:ascii="仿宋" w:hAnsi="仿宋" w:eastAsia="仿宋"/>
          <w:sz w:val="24"/>
        </w:rPr>
        <w:t>证，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肝主疏泄，性喜条达，其经脉布胁肋循少腹。若情志不遂，木失条达，则致肝气郁结，经气不利，故见胁肋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疼痛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。</w:t>
      </w:r>
      <w:r>
        <w:rPr>
          <w:rFonts w:hint="eastAsia" w:ascii="仿宋" w:hAnsi="仿宋" w:eastAsia="仿宋"/>
          <w:sz w:val="24"/>
        </w:rPr>
        <w:t>故</w:t>
      </w:r>
      <w:r>
        <w:rPr>
          <w:rFonts w:ascii="仿宋" w:hAnsi="仿宋" w:eastAsia="仿宋"/>
          <w:sz w:val="24"/>
        </w:rPr>
        <w:t>用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柴胡舒肝散</w:t>
      </w:r>
      <w:r>
        <w:rPr>
          <w:rFonts w:hint="eastAsia" w:ascii="仿宋" w:hAnsi="仿宋" w:eastAsia="仿宋"/>
          <w:sz w:val="24"/>
          <w:lang w:eastAsia="zh-CN"/>
        </w:rPr>
        <w:t>加减用药</w:t>
      </w:r>
      <w:r>
        <w:rPr>
          <w:rFonts w:ascii="仿宋" w:hAnsi="仿宋" w:eastAsia="仿宋"/>
          <w:sz w:val="24"/>
        </w:rPr>
        <w:t>治疗，</w:t>
      </w:r>
      <w:r>
        <w:rPr>
          <w:rFonts w:hint="eastAsia" w:ascii="仿宋" w:hAnsi="仿宋" w:eastAsia="仿宋"/>
          <w:sz w:val="24"/>
        </w:rPr>
        <w:t>效果</w:t>
      </w:r>
      <w:r>
        <w:rPr>
          <w:rFonts w:ascii="仿宋" w:hAnsi="仿宋" w:eastAsia="仿宋"/>
          <w:sz w:val="24"/>
        </w:rPr>
        <w:t>良好</w:t>
      </w:r>
      <w:r>
        <w:rPr>
          <w:rFonts w:hint="eastAsia" w:ascii="仿宋" w:hAnsi="仿宋" w:eastAsia="仿宋"/>
          <w:sz w:val="24"/>
          <w:lang w:eastAsia="zh-CN"/>
        </w:rPr>
        <w:t>。</w:t>
      </w:r>
      <w:r>
        <w:rPr>
          <w:rFonts w:hint="eastAsia" w:ascii="仿宋" w:hAnsi="仿宋" w:eastAsia="仿宋"/>
          <w:sz w:val="24"/>
        </w:rPr>
        <w:t>能够</w:t>
      </w:r>
      <w:r>
        <w:rPr>
          <w:rFonts w:ascii="仿宋" w:hAnsi="仿宋" w:eastAsia="仿宋"/>
          <w:sz w:val="24"/>
        </w:rPr>
        <w:t>收集</w:t>
      </w:r>
      <w:r>
        <w:rPr>
          <w:rFonts w:hint="eastAsia" w:ascii="仿宋" w:hAnsi="仿宋" w:eastAsia="仿宋"/>
          <w:sz w:val="24"/>
          <w:lang w:eastAsia="zh-CN"/>
        </w:rPr>
        <w:t>胁痛</w:t>
      </w:r>
      <w:r>
        <w:rPr>
          <w:rFonts w:hint="eastAsia" w:ascii="仿宋" w:hAnsi="仿宋" w:eastAsia="仿宋"/>
          <w:sz w:val="24"/>
        </w:rPr>
        <w:t>-</w:t>
      </w:r>
      <w:r>
        <w:rPr>
          <w:rFonts w:hint="eastAsia" w:ascii="仿宋" w:hAnsi="仿宋" w:eastAsia="仿宋"/>
          <w:sz w:val="24"/>
          <w:lang w:eastAsia="zh-CN"/>
        </w:rPr>
        <w:t>肝郁气滞</w:t>
      </w:r>
      <w:r>
        <w:rPr>
          <w:rFonts w:hint="eastAsia" w:ascii="仿宋" w:hAnsi="仿宋" w:eastAsia="仿宋"/>
          <w:sz w:val="24"/>
        </w:rPr>
        <w:t>证病例</w:t>
      </w:r>
      <w:r>
        <w:rPr>
          <w:rFonts w:ascii="仿宋" w:hAnsi="仿宋" w:eastAsia="仿宋"/>
          <w:sz w:val="24"/>
        </w:rPr>
        <w:t>进行处方用药分析，</w:t>
      </w:r>
      <w:r>
        <w:rPr>
          <w:rFonts w:hint="eastAsia" w:ascii="仿宋" w:hAnsi="仿宋" w:eastAsia="仿宋"/>
          <w:sz w:val="24"/>
          <w:lang w:eastAsia="zh-CN"/>
        </w:rPr>
        <w:t>其</w:t>
      </w:r>
      <w:r>
        <w:rPr>
          <w:rFonts w:hint="eastAsia" w:ascii="仿宋" w:hAnsi="仿宋" w:eastAsia="仿宋"/>
          <w:sz w:val="24"/>
        </w:rPr>
        <w:t>总结临床</w:t>
      </w:r>
      <w:r>
        <w:rPr>
          <w:rFonts w:ascii="仿宋" w:hAnsi="仿宋" w:eastAsia="仿宋"/>
          <w:sz w:val="24"/>
        </w:rPr>
        <w:t>跟师经验，分析</w:t>
      </w:r>
      <w:r>
        <w:rPr>
          <w:rFonts w:hint="eastAsia" w:ascii="仿宋" w:hAnsi="仿宋" w:eastAsia="仿宋"/>
          <w:sz w:val="24"/>
        </w:rPr>
        <w:t>记录</w:t>
      </w:r>
      <w:r>
        <w:rPr>
          <w:rFonts w:ascii="仿宋" w:hAnsi="仿宋" w:eastAsia="仿宋"/>
          <w:sz w:val="24"/>
        </w:rPr>
        <w:t>完善合理。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ind w:firstLine="6480" w:firstLineChars="2700"/>
      </w:pPr>
      <w:r>
        <w:rPr>
          <w:rFonts w:hint="eastAsia" w:ascii="仿宋" w:hAnsi="仿宋" w:eastAsia="仿宋"/>
          <w:sz w:val="24"/>
        </w:rPr>
        <w:t>年   月   日</w:t>
      </w:r>
    </w:p>
    <w:sectPr>
      <w:headerReference r:id="rId3" w:type="default"/>
      <w:footerReference r:id="rId4" w:type="default"/>
      <w:pgSz w:w="11906" w:h="16838"/>
      <w:pgMar w:top="1440" w:right="1797" w:bottom="1440" w:left="1797" w:header="851" w:footer="850" w:gutter="284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Meiryo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85438707"/>
      <w:docPartObj>
        <w:docPartGallery w:val="autotext"/>
      </w:docPartObj>
    </w:sdtPr>
    <w:sdtEndPr>
      <w:rPr>
        <w:sz w:val="21"/>
        <w:szCs w:val="21"/>
      </w:rPr>
    </w:sdtEndPr>
    <w:sdtContent>
      <w:p>
        <w:pPr>
          <w:pStyle w:val="4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-</w:t>
        </w:r>
        <w:r>
          <w:rPr>
            <w:sz w:val="21"/>
            <w:szCs w:val="21"/>
          </w:rPr>
          <w:t xml:space="preserve"> 1 -</w:t>
        </w:r>
        <w:r>
          <w:rPr>
            <w:sz w:val="21"/>
            <w:szCs w:val="21"/>
          </w:rPr>
          <w:fldChar w:fldCharType="end"/>
        </w:r>
      </w:p>
    </w:sdtContent>
  </w:sdt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sz w:val="21"/>
        <w:szCs w:val="21"/>
      </w:rPr>
    </w:pPr>
    <w:r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518"/>
    <w:rsid w:val="000B4C7A"/>
    <w:rsid w:val="001F05DC"/>
    <w:rsid w:val="00235F87"/>
    <w:rsid w:val="003451DA"/>
    <w:rsid w:val="00366D82"/>
    <w:rsid w:val="00453ACE"/>
    <w:rsid w:val="0057595F"/>
    <w:rsid w:val="00597428"/>
    <w:rsid w:val="00643CF9"/>
    <w:rsid w:val="0066686D"/>
    <w:rsid w:val="007165F9"/>
    <w:rsid w:val="007C40DC"/>
    <w:rsid w:val="008B08C1"/>
    <w:rsid w:val="008E5E9F"/>
    <w:rsid w:val="00940A77"/>
    <w:rsid w:val="00A44DC4"/>
    <w:rsid w:val="00A455D6"/>
    <w:rsid w:val="00A629E0"/>
    <w:rsid w:val="00AB25EA"/>
    <w:rsid w:val="00AE1518"/>
    <w:rsid w:val="00B93905"/>
    <w:rsid w:val="00BB39AC"/>
    <w:rsid w:val="00C5173E"/>
    <w:rsid w:val="00C66D61"/>
    <w:rsid w:val="00C92EDA"/>
    <w:rsid w:val="00DC26BF"/>
    <w:rsid w:val="00DF59FF"/>
    <w:rsid w:val="00F90219"/>
    <w:rsid w:val="00FC06CC"/>
    <w:rsid w:val="2C673733"/>
    <w:rsid w:val="590479F7"/>
    <w:rsid w:val="6DC26A6E"/>
    <w:rsid w:val="70967806"/>
    <w:rsid w:val="765E6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日期 Char"/>
    <w:basedOn w:val="7"/>
    <w:link w:val="2"/>
    <w:semiHidden/>
    <w:qFormat/>
    <w:uiPriority w:val="99"/>
    <w:rPr>
      <w:rFonts w:ascii="Times New Roman" w:hAnsi="Times New Roman" w:cs="Times New Roman"/>
      <w:sz w:val="21"/>
      <w:szCs w:val="24"/>
    </w:rPr>
  </w:style>
  <w:style w:type="character" w:customStyle="1" w:styleId="9">
    <w:name w:val="页眉 Char"/>
    <w:basedOn w:val="7"/>
    <w:link w:val="5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127</Words>
  <Characters>730</Characters>
  <Lines>6</Lines>
  <Paragraphs>1</Paragraphs>
  <TotalTime>1</TotalTime>
  <ScaleCrop>false</ScaleCrop>
  <LinksUpToDate>false</LinksUpToDate>
  <CharactersWithSpaces>856</CharactersWithSpaces>
  <Application>WPS Office_11.1.0.8813_F1E327BC-269C-435d-A152-05C5408002CA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2019-03-27T12:07:00Z</dcterms:created>
  <dc:creator>苏启福</dc:creator>
  <cp:lastModifiedBy>Administrator</cp:lastModifiedBy>
  <cp:lastPrinted>2019-03-28T02:22:00Z</cp:lastPrinted>
  <dcterms:modified xsi:type="dcterms:W3CDTF">2019-12-06T14:39:25Z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2052-11.1.0.8813</vt:lpwstr>
  </property>
</Properties>
</file>